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公文黑体" w:hAnsi="方正公文黑体" w:eastAsia="方正公文黑体" w:cs="方正公文黑体"/>
          <w:b w:val="0"/>
          <w:bCs w:val="0"/>
          <w:sz w:val="32"/>
          <w:szCs w:val="32"/>
        </w:rPr>
      </w:pPr>
      <w:bookmarkStart w:id="0" w:name="_Toc30313"/>
      <w:bookmarkStart w:id="1" w:name="_Toc24480"/>
      <w:r>
        <w:rPr>
          <w:rFonts w:hint="eastAsia" w:ascii="方正公文黑体" w:hAnsi="方正公文黑体" w:eastAsia="方正公文黑体" w:cs="方正公文黑体"/>
          <w:b w:val="0"/>
          <w:bCs w:val="0"/>
          <w:sz w:val="32"/>
          <w:szCs w:val="32"/>
        </w:rPr>
        <w:t>学前教育专业人才培养方案</w:t>
      </w:r>
      <w:bookmarkEnd w:id="0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0"/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</w:pPr>
      <w:bookmarkStart w:id="2" w:name="_Toc15407"/>
      <w:bookmarkStart w:id="3" w:name="_Toc17742"/>
      <w:r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  <w:t>一、专业名称及代码</w:t>
      </w:r>
      <w:bookmarkEnd w:id="2"/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专业名称：学前教育专业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专业代码：670102K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0"/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</w:pPr>
      <w:bookmarkStart w:id="4" w:name="_Toc11927"/>
      <w:bookmarkStart w:id="5" w:name="_Toc993"/>
      <w:r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  <w:t>二、招生对象</w:t>
      </w:r>
      <w:bookmarkEnd w:id="4"/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全日制普通高中、各类中等职业学校毕业生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0"/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</w:pPr>
      <w:bookmarkStart w:id="6" w:name="_Toc5276"/>
      <w:bookmarkStart w:id="7" w:name="_Toc14018"/>
      <w:r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  <w:t>三、修业年限</w:t>
      </w:r>
      <w:bookmarkEnd w:id="6"/>
      <w:bookmarkEnd w:id="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全日制三年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0"/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</w:pPr>
      <w:bookmarkStart w:id="8" w:name="_Toc16479"/>
      <w:bookmarkStart w:id="9" w:name="_Toc27428"/>
      <w:r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  <w:t>四、培养目标与规格</w:t>
      </w:r>
      <w:bookmarkEnd w:id="8"/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1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bookmarkStart w:id="10" w:name="_Toc19666"/>
      <w:bookmarkStart w:id="11" w:name="_Toc12957"/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（一）培养目标</w:t>
      </w:r>
      <w:bookmarkEnd w:id="10"/>
      <w:bookmarkEnd w:id="1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全面落实立德树人根本任务，培养具有坚定的政治信念，德、智、体、美、劳全面发展，热爱儿童和学前教育事业，具有正确的儿童观和教育观，具有良好师德、较为扎实的学前教育专业理论知识、教学与育人实践能力，能适应省内学前教育发展需要，能胜任幼儿园教育教学的高素质专门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1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bookmarkStart w:id="12" w:name="_Toc14760"/>
      <w:bookmarkStart w:id="13" w:name="_Toc3669"/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（二）培养规格</w:t>
      </w:r>
      <w:bookmarkEnd w:id="12"/>
      <w:bookmarkEnd w:id="1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本专业毕业生应在素质、知识和能力等方面达到以下要求：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1.素质要求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（1）坚定拥护中国共产党领导和我国社会主义制度，在习近平新时代中国特色社会主义思想指引下，践行社会主义核心价值观，落实立德树人的根本任务；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（2）崇尚宪法、遵法守纪、崇德向善、诚实守信、尊重生命、热爱劳动，履行道德准则和行为规范，具有社会责任感和社会参与意识；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（3）具有先进的教育思想，热爱学前教育事业，具备良好的职业道德，热爱儿童；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（4）勇于奋斗、乐观向上，具有自我管理能力、职业生涯规划的意识，有较强的集体意识和团队合作精神；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（5）具有健康的体魄、心理和健全的人格，掌握基本运动知识和一两项运动技能，养成良好的健身与卫生习惯，良好的行为习惯；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（6）具有一定的审美和人文素养，能够形成本专业之外一两项艺术特长或爱好。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2.知识要求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（1）掌握必备的思想政治理论、科学文化基础知识和中华优秀传统文化知识；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（2）熟悉与本专业相关的法律法规以及环境保护、安全消防等相关知识；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（3）掌握不同年龄、不同水平幼儿身心发展特点、规律和指导策略等幼儿发展的知识；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（4）掌握学前教育学、学前儿童发展心理学、学前儿童卫生保健、学前教育研究方法、幼儿园活动设计与实施等幼儿保育和教育的知识；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（5）掌握自然科学、人文社会科学、艺术欣赏与表现和现代信息技术等通识性知识。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3.能力要求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（1）具有遵守师德规范、涵养教育情怀的师德践行能力；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（2）具有育德意识和育人实践的综合育人能力；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（3）具有班级管理、心理健康指导、家园协同的综合育人能力；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（4）具有掌握专业知识与技能的保育和教育实践能力；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（5）具有创设物质环境和营造心理环境的保育和教育实践能力；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（6）具有组织一日生活的保育和教育实践能力；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（7）具有满足游戏需要、创设游戏环境和支持幼儿游戏的保育和教育实践能力；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（8）具有设计教育活动方案、组织教育活动和实施教育评价的保育和教育实践能力；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（9）具有发展规划、反思改进、学会研究的自主发展能力；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（10）具有沟通技能和共同学习的自主发展能力。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0"/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</w:pPr>
      <w:bookmarkStart w:id="14" w:name="_Toc14449"/>
      <w:bookmarkStart w:id="15" w:name="_Toc1220"/>
      <w:r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  <w:t>五、职业范围及职业能力分析</w:t>
      </w:r>
      <w:bookmarkEnd w:id="14"/>
      <w:bookmarkEnd w:id="1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1"/>
        <w:rPr>
          <w:rFonts w:hint="default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bookmarkStart w:id="16" w:name="_Toc25062"/>
      <w:bookmarkStart w:id="17" w:name="_Toc15209"/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（一）职业面向和发展路径</w:t>
      </w:r>
      <w:bookmarkEnd w:id="16"/>
      <w:bookmarkEnd w:id="1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学前教育专业职业面向</w:t>
      </w:r>
    </w:p>
    <w:tbl>
      <w:tblPr>
        <w:tblStyle w:val="4"/>
        <w:tblW w:w="965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284"/>
        <w:gridCol w:w="1284"/>
        <w:gridCol w:w="1676"/>
        <w:gridCol w:w="1941"/>
        <w:gridCol w:w="22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1247" w:type="dxa"/>
            <w:tcBorders>
              <w:top w:val="single" w:color="9CA1AC" w:sz="8" w:space="0"/>
              <w:left w:val="single" w:color="9CA1AC" w:sz="8" w:space="0"/>
              <w:bottom w:val="single" w:color="9CA1AC" w:sz="18" w:space="0"/>
              <w:right w:val="single" w:color="9CA1AC" w:sz="8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所属专业大类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（代码）</w:t>
            </w:r>
          </w:p>
        </w:tc>
        <w:tc>
          <w:tcPr>
            <w:tcW w:w="1284" w:type="dxa"/>
            <w:tcBorders>
              <w:top w:val="single" w:color="9CA1AC" w:sz="8" w:space="0"/>
              <w:left w:val="single" w:color="9CA1AC" w:sz="8" w:space="0"/>
              <w:bottom w:val="single" w:color="9CA1AC" w:sz="18" w:space="0"/>
              <w:right w:val="single" w:color="9CA1AC" w:sz="8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专业类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（代码）</w:t>
            </w:r>
          </w:p>
        </w:tc>
        <w:tc>
          <w:tcPr>
            <w:tcW w:w="1284" w:type="dxa"/>
            <w:tcBorders>
              <w:top w:val="single" w:color="9CA1AC" w:sz="8" w:space="0"/>
              <w:left w:val="single" w:color="9CA1AC" w:sz="8" w:space="0"/>
              <w:bottom w:val="single" w:color="9CA1AC" w:sz="18" w:space="0"/>
              <w:right w:val="single" w:color="9CA1AC" w:sz="8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对应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行业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（代码）</w:t>
            </w:r>
          </w:p>
        </w:tc>
        <w:tc>
          <w:tcPr>
            <w:tcW w:w="1676" w:type="dxa"/>
            <w:tcBorders>
              <w:top w:val="single" w:color="9CA1AC" w:sz="8" w:space="0"/>
              <w:left w:val="single" w:color="9CA1AC" w:sz="8" w:space="0"/>
              <w:bottom w:val="single" w:color="9CA1AC" w:sz="18" w:space="0"/>
              <w:right w:val="single" w:color="9CA1AC" w:sz="8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主要职业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类别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（代码）</w:t>
            </w:r>
          </w:p>
        </w:tc>
        <w:tc>
          <w:tcPr>
            <w:tcW w:w="1941" w:type="dxa"/>
            <w:tcBorders>
              <w:top w:val="single" w:color="9CA1AC" w:sz="8" w:space="0"/>
              <w:left w:val="single" w:color="9CA1AC" w:sz="8" w:space="0"/>
              <w:bottom w:val="single" w:color="9CA1AC" w:sz="18" w:space="0"/>
              <w:right w:val="single" w:color="9CA1AC" w:sz="8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主要岗位类别（或技术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领域）</w:t>
            </w:r>
          </w:p>
        </w:tc>
        <w:tc>
          <w:tcPr>
            <w:tcW w:w="2225" w:type="dxa"/>
            <w:tcBorders>
              <w:top w:val="single" w:color="9CA1AC" w:sz="8" w:space="0"/>
              <w:left w:val="single" w:color="9CA1AC" w:sz="8" w:space="0"/>
              <w:bottom w:val="single" w:color="9CA1AC" w:sz="18" w:space="0"/>
              <w:right w:val="single" w:color="9CA1AC" w:sz="8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职业技能等级证书、社会认可度高的行业企业标准和证书举例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9" w:hRule="atLeast"/>
          <w:jc w:val="center"/>
        </w:trPr>
        <w:tc>
          <w:tcPr>
            <w:tcW w:w="1247" w:type="dxa"/>
            <w:tcBorders>
              <w:top w:val="single" w:color="9CA1AC" w:sz="18" w:space="0"/>
              <w:left w:val="single" w:color="9CA1AC" w:sz="8" w:space="0"/>
              <w:bottom w:val="single" w:color="9CA1AC" w:sz="8" w:space="0"/>
              <w:right w:val="single" w:color="9CA1AC" w:sz="8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教育与体育大类（67）</w:t>
            </w:r>
          </w:p>
        </w:tc>
        <w:tc>
          <w:tcPr>
            <w:tcW w:w="1284" w:type="dxa"/>
            <w:tcBorders>
              <w:top w:val="single" w:color="9CA1AC" w:sz="18" w:space="0"/>
              <w:left w:val="single" w:color="9CA1AC" w:sz="8" w:space="0"/>
              <w:bottom w:val="single" w:color="9CA1AC" w:sz="8" w:space="0"/>
              <w:right w:val="single" w:color="9CA1AC" w:sz="8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教育类（6701）</w:t>
            </w:r>
          </w:p>
        </w:tc>
        <w:tc>
          <w:tcPr>
            <w:tcW w:w="1284" w:type="dxa"/>
            <w:tcBorders>
              <w:top w:val="single" w:color="9CA1AC" w:sz="18" w:space="0"/>
              <w:left w:val="single" w:color="9CA1AC" w:sz="8" w:space="0"/>
              <w:bottom w:val="single" w:color="9CA1AC" w:sz="8" w:space="0"/>
              <w:right w:val="single" w:color="9CA1AC" w:sz="8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托儿所服务（8020）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学前教育（8310）</w:t>
            </w:r>
          </w:p>
        </w:tc>
        <w:tc>
          <w:tcPr>
            <w:tcW w:w="1676" w:type="dxa"/>
            <w:tcBorders>
              <w:top w:val="single" w:color="9CA1AC" w:sz="18" w:space="0"/>
              <w:left w:val="single" w:color="9CA1AC" w:sz="8" w:space="0"/>
              <w:bottom w:val="single" w:color="9CA1AC" w:sz="8" w:space="0"/>
              <w:right w:val="single" w:color="9CA1AC" w:sz="8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幼儿教育教师（2-08-04-00）</w:t>
            </w:r>
          </w:p>
        </w:tc>
        <w:tc>
          <w:tcPr>
            <w:tcW w:w="1941" w:type="dxa"/>
            <w:tcBorders>
              <w:top w:val="single" w:color="9CA1AC" w:sz="18" w:space="0"/>
              <w:left w:val="single" w:color="9CA1AC" w:sz="8" w:space="0"/>
              <w:bottom w:val="single" w:color="9CA1AC" w:sz="8" w:space="0"/>
              <w:right w:val="single" w:color="9CA1AC" w:sz="8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幼儿园教师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学前教育机构教师及工作人员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学前教育教研员学前教育课程研发员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幼儿图书编辑</w:t>
            </w:r>
          </w:p>
        </w:tc>
        <w:tc>
          <w:tcPr>
            <w:tcW w:w="2225" w:type="dxa"/>
            <w:tcBorders>
              <w:top w:val="single" w:color="9CA1AC" w:sz="18" w:space="0"/>
              <w:left w:val="single" w:color="9CA1AC" w:sz="8" w:space="0"/>
              <w:bottom w:val="single" w:color="9CA1AC" w:sz="8" w:space="0"/>
              <w:right w:val="single" w:color="9CA1AC" w:sz="8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幼儿园教师资格证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保育员资格证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学前教育专业职业生涯发展路径</w:t>
      </w:r>
    </w:p>
    <w:tbl>
      <w:tblPr>
        <w:tblStyle w:val="4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702"/>
        <w:gridCol w:w="1915"/>
        <w:gridCol w:w="2621"/>
        <w:gridCol w:w="1206"/>
        <w:gridCol w:w="1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17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发展阶段</w:t>
            </w:r>
          </w:p>
        </w:tc>
        <w:tc>
          <w:tcPr>
            <w:tcW w:w="3617" w:type="dxa"/>
            <w:gridSpan w:val="2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就业岗位</w:t>
            </w:r>
          </w:p>
        </w:tc>
        <w:tc>
          <w:tcPr>
            <w:tcW w:w="2621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职业资格证书</w:t>
            </w:r>
          </w:p>
        </w:tc>
        <w:tc>
          <w:tcPr>
            <w:tcW w:w="1206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学历层次</w:t>
            </w:r>
          </w:p>
        </w:tc>
        <w:tc>
          <w:tcPr>
            <w:tcW w:w="1177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发展年限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917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spacing w:line="480" w:lineRule="exact"/>
              <w:jc w:val="center"/>
              <w:rPr>
                <w:rFonts w:hint="eastAsia" w:eastAsia="宋体"/>
                <w:color w:val="000000" w:themeColor="text1"/>
                <w:sz w:val="2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技术岗位</w:t>
            </w:r>
          </w:p>
        </w:tc>
        <w:tc>
          <w:tcPr>
            <w:tcW w:w="191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管理岗位</w:t>
            </w:r>
          </w:p>
        </w:tc>
        <w:tc>
          <w:tcPr>
            <w:tcW w:w="2621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spacing w:line="480" w:lineRule="exact"/>
              <w:jc w:val="center"/>
              <w:rPr>
                <w:rFonts w:eastAsia="宋体"/>
                <w:color w:val="000000" w:themeColor="text1"/>
                <w:sz w:val="2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6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topLinePunct w:val="0"/>
              <w:autoSpaceDE/>
              <w:autoSpaceDN/>
              <w:bidi w:val="0"/>
              <w:spacing w:line="480" w:lineRule="exact"/>
              <w:jc w:val="center"/>
              <w:rPr>
                <w:rFonts w:hint="eastAsia" w:eastAsia="宋体"/>
                <w:color w:val="000000" w:themeColor="text1"/>
                <w:sz w:val="2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7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spacing w:line="480" w:lineRule="exact"/>
              <w:jc w:val="center"/>
              <w:textAlignment w:val="baseline"/>
              <w:rPr>
                <w:rFonts w:eastAsia="宋体"/>
                <w:color w:val="000000" w:themeColor="text1"/>
                <w:sz w:val="2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91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Ⅰ</w:t>
            </w:r>
          </w:p>
        </w:tc>
        <w:tc>
          <w:tcPr>
            <w:tcW w:w="170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幼儿园教师（配班）</w:t>
            </w:r>
          </w:p>
        </w:tc>
        <w:tc>
          <w:tcPr>
            <w:tcW w:w="191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62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教师资格证、保育员资格证</w:t>
            </w:r>
          </w:p>
        </w:tc>
        <w:tc>
          <w:tcPr>
            <w:tcW w:w="120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专科</w:t>
            </w:r>
          </w:p>
        </w:tc>
        <w:tc>
          <w:tcPr>
            <w:tcW w:w="117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1-2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91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Ⅱ</w:t>
            </w:r>
          </w:p>
        </w:tc>
        <w:tc>
          <w:tcPr>
            <w:tcW w:w="170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幼儿园教师（主班）</w:t>
            </w:r>
          </w:p>
        </w:tc>
        <w:tc>
          <w:tcPr>
            <w:tcW w:w="191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62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教师资格证、保育员资格证</w:t>
            </w:r>
          </w:p>
        </w:tc>
        <w:tc>
          <w:tcPr>
            <w:tcW w:w="120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专科</w:t>
            </w:r>
          </w:p>
        </w:tc>
        <w:tc>
          <w:tcPr>
            <w:tcW w:w="117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2-3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91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Ⅲ</w:t>
            </w:r>
          </w:p>
        </w:tc>
        <w:tc>
          <w:tcPr>
            <w:tcW w:w="170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幼儿园骨干教师（级组长）</w:t>
            </w:r>
          </w:p>
        </w:tc>
        <w:tc>
          <w:tcPr>
            <w:tcW w:w="191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62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教师资格证、保育员资格证</w:t>
            </w:r>
          </w:p>
        </w:tc>
        <w:tc>
          <w:tcPr>
            <w:tcW w:w="120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专科</w:t>
            </w:r>
          </w:p>
        </w:tc>
        <w:tc>
          <w:tcPr>
            <w:tcW w:w="117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3-5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91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Ⅳ</w:t>
            </w:r>
          </w:p>
        </w:tc>
        <w:tc>
          <w:tcPr>
            <w:tcW w:w="170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1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幼儿园中层管理者（保教主任、教研主任）</w:t>
            </w:r>
          </w:p>
        </w:tc>
        <w:tc>
          <w:tcPr>
            <w:tcW w:w="262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教师资格证、保育员资格证</w:t>
            </w:r>
          </w:p>
        </w:tc>
        <w:tc>
          <w:tcPr>
            <w:tcW w:w="120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17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5-8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91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Ⅴ</w:t>
            </w:r>
          </w:p>
        </w:tc>
        <w:tc>
          <w:tcPr>
            <w:tcW w:w="170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1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幼儿园管理者（园长、副园长）</w:t>
            </w:r>
          </w:p>
        </w:tc>
        <w:tc>
          <w:tcPr>
            <w:tcW w:w="2621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教师资格证、保育员资格证、园长资格证书</w:t>
            </w:r>
          </w:p>
        </w:tc>
        <w:tc>
          <w:tcPr>
            <w:tcW w:w="120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17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color w:val="000000"/>
                <w:sz w:val="24"/>
                <w:szCs w:val="24"/>
                <w:lang w:val="en-US" w:eastAsia="zh-CN"/>
              </w:rPr>
              <w:t>8-10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0"/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</w:pPr>
      <w:bookmarkStart w:id="18" w:name="_Toc21430"/>
      <w:bookmarkStart w:id="19" w:name="_Toc28550"/>
      <w:r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  <w:t>六、专业核心课程说明</w:t>
      </w:r>
      <w:bookmarkEnd w:id="18"/>
      <w:bookmarkEnd w:id="19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本专业核心课程包括学前儿童卫生与保健、学前儿童发展心理学、学前教育学、幼儿园教育活动设计与指导、幼儿园游戏与指导、幼儿园课程概论、幼儿园班级管理、幼儿园教育环境创设。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0"/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</w:pPr>
      <w:bookmarkStart w:id="20" w:name="_Toc9613"/>
      <w:bookmarkStart w:id="21" w:name="_Toc14867"/>
      <w:r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  <w:t>七、教学计划进程与时间安排</w:t>
      </w:r>
      <w:bookmarkEnd w:id="20"/>
      <w:bookmarkEnd w:id="2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本专业总学时为2667学时，总学分为137.5学分，理论和实践学时分配接近1:1。其中，公共必修课程为618学时，33学分；公共选修课程为90学时，5学分；专业基础课程为549学时，30.5学分；专业核心课程为540学时，30学分；专业选修课程为198学时，11学分；教育实践课程为672学时，28学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1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bookmarkStart w:id="22" w:name="_Toc1028"/>
      <w:bookmarkStart w:id="23" w:name="_Toc23569"/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（一）教学活动周数分配表</w:t>
      </w:r>
      <w:bookmarkEnd w:id="22"/>
      <w:bookmarkEnd w:id="2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教学活动周数分配表</w:t>
      </w:r>
    </w:p>
    <w:tbl>
      <w:tblPr>
        <w:tblStyle w:val="4"/>
        <w:tblW w:w="0" w:type="auto"/>
        <w:jc w:val="center"/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2"/>
        <w:gridCol w:w="842"/>
        <w:gridCol w:w="812"/>
        <w:gridCol w:w="645"/>
        <w:gridCol w:w="615"/>
        <w:gridCol w:w="1095"/>
        <w:gridCol w:w="1065"/>
        <w:gridCol w:w="1110"/>
        <w:gridCol w:w="660"/>
        <w:gridCol w:w="876"/>
        <w:gridCol w:w="680"/>
      </w:tblGrid>
      <w:tr>
        <w:tblPrEx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" w:hRule="atLeast"/>
          <w:jc w:val="center"/>
        </w:trPr>
        <w:tc>
          <w:tcPr>
            <w:tcW w:w="612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学年</w:t>
            </w:r>
          </w:p>
        </w:tc>
        <w:tc>
          <w:tcPr>
            <w:tcW w:w="842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学期</w:t>
            </w:r>
          </w:p>
        </w:tc>
        <w:tc>
          <w:tcPr>
            <w:tcW w:w="812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课堂教学</w:t>
            </w:r>
          </w:p>
        </w:tc>
        <w:tc>
          <w:tcPr>
            <w:tcW w:w="645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复习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考试</w:t>
            </w:r>
          </w:p>
        </w:tc>
        <w:tc>
          <w:tcPr>
            <w:tcW w:w="615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见习</w:t>
            </w:r>
          </w:p>
        </w:tc>
        <w:tc>
          <w:tcPr>
            <w:tcW w:w="1095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教育实习、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顶岗实习</w:t>
            </w:r>
          </w:p>
        </w:tc>
        <w:tc>
          <w:tcPr>
            <w:tcW w:w="1065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军  训、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入学教育</w:t>
            </w:r>
          </w:p>
        </w:tc>
        <w:tc>
          <w:tcPr>
            <w:tcW w:w="1110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 毕业论文、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毕业教育</w:t>
            </w:r>
          </w:p>
        </w:tc>
        <w:tc>
          <w:tcPr>
            <w:tcW w:w="660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合计</w:t>
            </w:r>
          </w:p>
        </w:tc>
        <w:tc>
          <w:tcPr>
            <w:tcW w:w="876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学年合计</w:t>
            </w:r>
          </w:p>
        </w:tc>
        <w:tc>
          <w:tcPr>
            <w:tcW w:w="680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寒暑假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" w:hRule="atLeast"/>
          <w:jc w:val="center"/>
        </w:trPr>
        <w:tc>
          <w:tcPr>
            <w:tcW w:w="612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rPr>
                <w:rFonts w:ascii="华文仿宋" w:hAnsi="华文仿宋" w:eastAsia="华文仿宋" w:cs="华文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rPr>
                <w:rFonts w:ascii="华文仿宋" w:hAnsi="华文仿宋" w:eastAsia="华文仿宋" w:cs="华文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rPr>
                <w:rFonts w:ascii="华文仿宋" w:hAnsi="华文仿宋" w:eastAsia="华文仿宋" w:cs="华文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rPr>
                <w:rFonts w:ascii="华文仿宋" w:hAnsi="华文仿宋" w:eastAsia="华文仿宋" w:cs="华文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rPr>
                <w:rFonts w:ascii="华文仿宋" w:hAnsi="华文仿宋" w:eastAsia="华文仿宋" w:cs="华文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1095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rPr>
                <w:rFonts w:ascii="华文仿宋" w:hAnsi="华文仿宋" w:eastAsia="华文仿宋" w:cs="华文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rPr>
                <w:rFonts w:ascii="华文仿宋" w:hAnsi="华文仿宋" w:eastAsia="华文仿宋" w:cs="华文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rPr>
                <w:rFonts w:ascii="华文仿宋" w:hAnsi="华文仿宋" w:eastAsia="华文仿宋" w:cs="华文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rPr>
                <w:rFonts w:ascii="华文仿宋" w:hAnsi="华文仿宋" w:eastAsia="华文仿宋" w:cs="华文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rPr>
                <w:rFonts w:ascii="华文仿宋" w:hAnsi="华文仿宋" w:eastAsia="华文仿宋" w:cs="华文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jc w:val="center"/>
              <w:rPr>
                <w:rFonts w:ascii="华文仿宋" w:hAnsi="华文仿宋" w:eastAsia="华文仿宋" w:cs="华文仿宋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612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一</w:t>
            </w:r>
          </w:p>
        </w:tc>
        <w:tc>
          <w:tcPr>
            <w:tcW w:w="84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81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1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76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80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612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81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64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9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76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612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二</w:t>
            </w:r>
          </w:p>
        </w:tc>
        <w:tc>
          <w:tcPr>
            <w:tcW w:w="84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81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64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9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76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80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612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81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64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9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76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612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三</w:t>
            </w:r>
          </w:p>
        </w:tc>
        <w:tc>
          <w:tcPr>
            <w:tcW w:w="84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81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64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1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9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76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80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612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</w:t>
            </w:r>
          </w:p>
        </w:tc>
        <w:tc>
          <w:tcPr>
            <w:tcW w:w="81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76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0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1454" w:type="dxa"/>
            <w:gridSpan w:val="2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BEBEBE" w:themeFill="background1" w:themeFillShade="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合计</w:t>
            </w:r>
          </w:p>
        </w:tc>
        <w:tc>
          <w:tcPr>
            <w:tcW w:w="81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64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1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9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65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1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6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680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1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bookmarkStart w:id="24" w:name="_Toc14364"/>
      <w:bookmarkStart w:id="25" w:name="_Toc1684"/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（二）毕业总学分、总课时及课程结构比例表</w:t>
      </w:r>
      <w:bookmarkEnd w:id="24"/>
      <w:bookmarkEnd w:id="2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毕业总学分、总课时及课程结构比例表</w:t>
      </w:r>
    </w:p>
    <w:tbl>
      <w:tblPr>
        <w:tblStyle w:val="4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5"/>
        <w:gridCol w:w="1766"/>
        <w:gridCol w:w="1246"/>
        <w:gridCol w:w="1852"/>
        <w:gridCol w:w="1246"/>
        <w:gridCol w:w="174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011" w:type="dxa"/>
            <w:gridSpan w:val="2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课程类型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学分数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百分比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学时数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5CB88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百分比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245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必修课</w:t>
            </w:r>
          </w:p>
        </w:tc>
        <w:tc>
          <w:tcPr>
            <w:tcW w:w="176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基础素质课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24.%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618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23.17%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245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76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专业基础课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30.5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22.18%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549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20.58%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245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76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专业核心课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21.82%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20.25%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245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76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教育实践课程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20.36%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672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25.20%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245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76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小计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121.5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88.36%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2379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89.20%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245" w:type="dxa"/>
            <w:vMerge w:val="restart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选修课</w:t>
            </w:r>
          </w:p>
        </w:tc>
        <w:tc>
          <w:tcPr>
            <w:tcW w:w="176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素质选修课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3.64%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3.37%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245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76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专业拓展课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198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7.42%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245" w:type="dxa"/>
            <w:vMerge w:val="continue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76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小计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11.64%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288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10.79%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011" w:type="dxa"/>
            <w:gridSpan w:val="2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总计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137.5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100.00%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2667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100.00%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011" w:type="dxa"/>
            <w:gridSpan w:val="2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基础素质课程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27.64%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717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26.55%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011" w:type="dxa"/>
            <w:gridSpan w:val="2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专业类课程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71.5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1287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48.26%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011" w:type="dxa"/>
            <w:gridSpan w:val="2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综合实践课程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20.36%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672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25.20%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011" w:type="dxa"/>
            <w:gridSpan w:val="2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总计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137.5</w:t>
            </w:r>
          </w:p>
        </w:tc>
        <w:tc>
          <w:tcPr>
            <w:tcW w:w="1852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100.00%</w:t>
            </w:r>
          </w:p>
        </w:tc>
        <w:tc>
          <w:tcPr>
            <w:tcW w:w="12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2676</w:t>
            </w:r>
          </w:p>
        </w:tc>
        <w:tc>
          <w:tcPr>
            <w:tcW w:w="1746" w:type="dxa"/>
            <w:tcBorders>
              <w:top w:val="single" w:color="FEFEFE" w:sz="4" w:space="0"/>
              <w:left w:val="single" w:color="FEFEFE" w:sz="4" w:space="0"/>
              <w:bottom w:val="single" w:color="FEFEFE" w:sz="4" w:space="0"/>
              <w:right w:val="single" w:color="FEFEFE" w:sz="4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C00000"/>
                <w:sz w:val="24"/>
                <w:szCs w:val="24"/>
                <w:lang w:val="en-US" w:eastAsia="zh-CN"/>
              </w:rPr>
              <w:t>100.00%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center"/>
        <w:textAlignment w:val="auto"/>
        <w:rPr>
          <w:rFonts w:ascii="宋体" w:hAnsi="宋体" w:eastAsia="宋体" w:cs="宋体"/>
          <w:b/>
          <w:color w:val="000000"/>
          <w:sz w:val="24"/>
          <w:szCs w:val="24"/>
        </w:rPr>
        <w:sectPr>
          <w:footerReference r:id="rId3" w:type="default"/>
          <w:pgSz w:w="11906" w:h="16838"/>
          <w:pgMar w:top="1080" w:right="1440" w:bottom="108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1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bookmarkStart w:id="26" w:name="_Toc21830"/>
      <w:bookmarkStart w:id="27" w:name="_Toc2832"/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（三）教学计划进度表</w:t>
      </w:r>
      <w:bookmarkEnd w:id="26"/>
      <w:bookmarkEnd w:id="2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b w:val="0"/>
          <w:bCs w:val="0"/>
          <w:color w:val="000000"/>
          <w:kern w:val="0"/>
          <w:sz w:val="28"/>
          <w:szCs w:val="28"/>
          <w:u w:val="none"/>
          <w:lang w:val="en-US" w:eastAsia="zh-CN"/>
        </w:rPr>
        <w:t>教学计划进度表</w:t>
      </w:r>
    </w:p>
    <w:tbl>
      <w:tblPr>
        <w:tblStyle w:val="4"/>
        <w:tblW w:w="10575" w:type="dxa"/>
        <w:jc w:val="center"/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5"/>
        <w:gridCol w:w="294"/>
        <w:gridCol w:w="343"/>
        <w:gridCol w:w="360"/>
        <w:gridCol w:w="1189"/>
        <w:gridCol w:w="562"/>
        <w:gridCol w:w="474"/>
        <w:gridCol w:w="569"/>
        <w:gridCol w:w="564"/>
        <w:gridCol w:w="495"/>
        <w:gridCol w:w="520"/>
        <w:gridCol w:w="446"/>
        <w:gridCol w:w="507"/>
        <w:gridCol w:w="544"/>
        <w:gridCol w:w="544"/>
        <w:gridCol w:w="465"/>
        <w:gridCol w:w="520"/>
        <w:gridCol w:w="845"/>
        <w:gridCol w:w="979"/>
      </w:tblGrid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  <w:jc w:val="center"/>
        </w:trPr>
        <w:tc>
          <w:tcPr>
            <w:tcW w:w="355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课程体系</w:t>
            </w:r>
          </w:p>
        </w:tc>
        <w:tc>
          <w:tcPr>
            <w:tcW w:w="637" w:type="dxa"/>
            <w:gridSpan w:val="2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课程性质</w:t>
            </w:r>
          </w:p>
        </w:tc>
        <w:tc>
          <w:tcPr>
            <w:tcW w:w="360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序号</w:t>
            </w:r>
          </w:p>
        </w:tc>
        <w:tc>
          <w:tcPr>
            <w:tcW w:w="1189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课程名称</w:t>
            </w:r>
          </w:p>
        </w:tc>
        <w:tc>
          <w:tcPr>
            <w:tcW w:w="562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学时数</w:t>
            </w:r>
          </w:p>
        </w:tc>
        <w:tc>
          <w:tcPr>
            <w:tcW w:w="474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学分</w:t>
            </w:r>
          </w:p>
        </w:tc>
        <w:tc>
          <w:tcPr>
            <w:tcW w:w="1133" w:type="dxa"/>
            <w:gridSpan w:val="2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学时分配</w:t>
            </w:r>
          </w:p>
        </w:tc>
        <w:tc>
          <w:tcPr>
            <w:tcW w:w="3056" w:type="dxa"/>
            <w:gridSpan w:val="6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学期分配课时表</w:t>
            </w:r>
          </w:p>
        </w:tc>
        <w:tc>
          <w:tcPr>
            <w:tcW w:w="985" w:type="dxa"/>
            <w:gridSpan w:val="2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考核</w:t>
            </w:r>
          </w:p>
        </w:tc>
        <w:tc>
          <w:tcPr>
            <w:tcW w:w="1824" w:type="dxa"/>
            <w:gridSpan w:val="2"/>
            <w:vMerge w:val="restart"/>
            <w:tcBorders>
              <w:top w:val="single" w:color="9CA1AC" w:sz="4" w:space="0"/>
              <w:left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学时分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配比例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8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47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69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理论</w:t>
            </w:r>
          </w:p>
        </w:tc>
        <w:tc>
          <w:tcPr>
            <w:tcW w:w="564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实践</w:t>
            </w:r>
          </w:p>
        </w:tc>
        <w:tc>
          <w:tcPr>
            <w:tcW w:w="1015" w:type="dxa"/>
            <w:gridSpan w:val="2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第一学年</w:t>
            </w:r>
          </w:p>
        </w:tc>
        <w:tc>
          <w:tcPr>
            <w:tcW w:w="953" w:type="dxa"/>
            <w:gridSpan w:val="2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第二学年</w:t>
            </w:r>
          </w:p>
        </w:tc>
        <w:tc>
          <w:tcPr>
            <w:tcW w:w="1088" w:type="dxa"/>
            <w:gridSpan w:val="2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第三学年</w:t>
            </w:r>
          </w:p>
        </w:tc>
        <w:tc>
          <w:tcPr>
            <w:tcW w:w="465" w:type="dxa"/>
            <w:vMerge w:val="restart"/>
            <w:tcBorders>
              <w:top w:val="single" w:color="9CA1AC" w:sz="4" w:space="0"/>
              <w:left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查</w:t>
            </w:r>
          </w:p>
        </w:tc>
        <w:tc>
          <w:tcPr>
            <w:tcW w:w="520" w:type="dxa"/>
            <w:vMerge w:val="restart"/>
            <w:tcBorders>
              <w:top w:val="single" w:color="9CA1AC" w:sz="4" w:space="0"/>
              <w:left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试</w:t>
            </w:r>
          </w:p>
        </w:tc>
        <w:tc>
          <w:tcPr>
            <w:tcW w:w="1824" w:type="dxa"/>
            <w:gridSpan w:val="2"/>
            <w:vMerge w:val="continue"/>
            <w:tcBorders>
              <w:left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8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47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6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</w:t>
            </w:r>
          </w:p>
        </w:tc>
        <w:tc>
          <w:tcPr>
            <w:tcW w:w="465" w:type="dxa"/>
            <w:vMerge w:val="continue"/>
            <w:tcBorders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20" w:type="dxa"/>
            <w:vMerge w:val="continue"/>
            <w:tcBorders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824" w:type="dxa"/>
            <w:gridSpan w:val="2"/>
            <w:vMerge w:val="continue"/>
            <w:tcBorders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基础素质课程</w:t>
            </w:r>
          </w:p>
        </w:tc>
        <w:tc>
          <w:tcPr>
            <w:tcW w:w="637" w:type="dxa"/>
            <w:gridSpan w:val="2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基础素质课</w:t>
            </w: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思想道德修养与法律基础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23.17%</w:t>
            </w:r>
          </w:p>
        </w:tc>
        <w:tc>
          <w:tcPr>
            <w:tcW w:w="979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26.55%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马克思主义中国化进程与青年学生使命担当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7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大学体育（一）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8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大学体育（二）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9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大学体育（三）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10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大学语文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阅读与写作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大学英语（一）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13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大学英语（二）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14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15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创新创业教育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16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大学生职业发展与就业指导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549" w:type="dxa"/>
            <w:gridSpan w:val="2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小计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388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230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244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188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134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0</w:t>
            </w: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基础选修课</w:t>
            </w: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人文社科模块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3.37%</w:t>
            </w: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自然科学模块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中华优秀传统文化（限选）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数学模块（限选）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艺术审美类模块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549" w:type="dxa"/>
            <w:gridSpan w:val="2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小计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(学生应修）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90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91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35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18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36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专业类课程</w:t>
            </w:r>
          </w:p>
        </w:tc>
        <w:tc>
          <w:tcPr>
            <w:tcW w:w="637" w:type="dxa"/>
            <w:gridSpan w:val="2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基础课</w:t>
            </w: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专业导论和学业发展指导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20.58%</w:t>
            </w:r>
          </w:p>
        </w:tc>
        <w:tc>
          <w:tcPr>
            <w:tcW w:w="979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48.26%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幼儿文学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乐理与视唱练耳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教师口语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495" w:type="dxa"/>
            <w:tcBorders>
              <w:top w:val="single" w:color="9CA1AC" w:sz="0" w:space="0"/>
              <w:left w:val="single" w:color="9CA1AC" w:sz="0" w:space="0"/>
              <w:bottom w:val="single" w:color="9CA1AC" w:sz="0" w:space="0"/>
              <w:right w:val="single" w:color="9CA1AC" w:sz="0" w:space="0"/>
            </w:tcBorders>
            <w:shd w:val="clear" w:color="auto" w:fill="FEFEF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钢琴与幼儿歌曲演奏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声乐与幼儿歌曲演唱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7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舞蹈与幼儿舞蹈创编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8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美术与幼儿美术创作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9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综合素质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10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保教知识与能力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0" w:space="0"/>
              <w:left w:val="single" w:color="9CA1AC" w:sz="0" w:space="0"/>
              <w:bottom w:val="single" w:color="9CA1AC" w:sz="0" w:space="0"/>
              <w:right w:val="single" w:color="9CA1AC" w:sz="0" w:space="0"/>
            </w:tcBorders>
            <w:shd w:val="clear" w:color="auto" w:fill="FEFEFE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学前儿童家庭教育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学前儿童行为观察与指导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612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144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171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核心课</w:t>
            </w: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学前儿童卫生与保健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20.25%</w:t>
            </w: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学前儿童发展心理学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学前教育学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幼儿园教育活动设计与</w:t>
            </w: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组织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幼儿园游戏与指导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幼儿园课程概论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7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幼儿园班级管理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8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幼儿园教育环境创设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549" w:type="dxa"/>
            <w:gridSpan w:val="2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小计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513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29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308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207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72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90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99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189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72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0</w:t>
            </w: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0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restart"/>
            <w:tcBorders>
              <w:top w:val="single" w:color="9CA1AC" w:sz="4" w:space="0"/>
              <w:left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restart"/>
            <w:tcBorders>
              <w:top w:val="single" w:color="9CA1AC" w:sz="4" w:space="0"/>
              <w:left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奥尔夫音乐教学法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学前教育评价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蒙台梭利教学法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教育名著选读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毕业论文设计与写作指导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学前教育史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7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学前教育研究方法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8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幼儿园多媒体课件设计与制作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艺术模块</w:t>
            </w: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玩教具的设计与制作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绘本与手工书制作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书   法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幼儿教师技能—音乐（一）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幼儿教师技能—音乐（二）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幼儿教师技能—舞蹈（一）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7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幼儿教师技能—舞蹈（二）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8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幼儿教师技能—钢琴（一）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9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幼儿教师技能—钢琴（二）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10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幼儿教师技能—美术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游戏模块</w:t>
            </w: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幼儿园户外游戏活动设计与指导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幼儿园游戏区域活动指导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安吉游戏的教与学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心理健康模块</w:t>
            </w: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幼儿心理健康教育与指导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正面管教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1189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非暴力沟通</w:t>
            </w:r>
          </w:p>
        </w:tc>
        <w:tc>
          <w:tcPr>
            <w:tcW w:w="562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4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95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8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语言文学模块</w:t>
            </w: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绘本的鉴赏与表达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童话剧的鉴赏与排演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43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播音与主持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94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892" w:type="dxa"/>
            <w:gridSpan w:val="3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小计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(学生应修）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198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11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289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395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0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0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36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72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90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0</w:t>
            </w: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综合实践课程</w:t>
            </w:r>
          </w:p>
        </w:tc>
        <w:tc>
          <w:tcPr>
            <w:tcW w:w="637" w:type="dxa"/>
            <w:gridSpan w:val="2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必   修</w:t>
            </w: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入学教育、军事训练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25.20%</w:t>
            </w:r>
          </w:p>
        </w:tc>
        <w:tc>
          <w:tcPr>
            <w:tcW w:w="979" w:type="dxa"/>
            <w:vMerge w:val="restart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25.20%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劳动与社会实践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教育见习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教育实习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毕业论文（设计）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A4A4A4" w:themeFill="background1" w:themeFillShade="A5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</w:t>
            </w:r>
          </w:p>
        </w:tc>
        <w:tc>
          <w:tcPr>
            <w:tcW w:w="118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1F1F1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顶岗实习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312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312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312</w:t>
            </w: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35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7E7E7E" w:themeFill="background1" w:themeFillShade="7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2186" w:type="dxa"/>
            <w:gridSpan w:val="4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小  计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672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28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14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658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72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48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48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48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72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384</w:t>
            </w: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92D05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5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EFEF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dxa"/>
            <w:vMerge w:val="continue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0F0F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541" w:type="dxa"/>
            <w:gridSpan w:val="5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总  计</w:t>
            </w:r>
          </w:p>
        </w:tc>
        <w:tc>
          <w:tcPr>
            <w:tcW w:w="562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2703</w:t>
            </w:r>
          </w:p>
        </w:tc>
        <w:tc>
          <w:tcPr>
            <w:tcW w:w="47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139</w:t>
            </w:r>
          </w:p>
        </w:tc>
        <w:tc>
          <w:tcPr>
            <w:tcW w:w="56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1390</w:t>
            </w:r>
          </w:p>
        </w:tc>
        <w:tc>
          <w:tcPr>
            <w:tcW w:w="56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1841</w:t>
            </w:r>
          </w:p>
        </w:tc>
        <w:tc>
          <w:tcPr>
            <w:tcW w:w="49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505</w:t>
            </w: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488</w:t>
            </w:r>
          </w:p>
        </w:tc>
        <w:tc>
          <w:tcPr>
            <w:tcW w:w="446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524</w:t>
            </w:r>
          </w:p>
        </w:tc>
        <w:tc>
          <w:tcPr>
            <w:tcW w:w="507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479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332</w:t>
            </w:r>
          </w:p>
        </w:tc>
        <w:tc>
          <w:tcPr>
            <w:tcW w:w="544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384</w:t>
            </w:r>
          </w:p>
        </w:tc>
        <w:tc>
          <w:tcPr>
            <w:tcW w:w="46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520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default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79" w:type="dxa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5CB88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100.00%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9" w:hRule="atLeast"/>
          <w:jc w:val="center"/>
        </w:trPr>
        <w:tc>
          <w:tcPr>
            <w:tcW w:w="10575" w:type="dxa"/>
            <w:gridSpan w:val="19"/>
            <w:tcBorders>
              <w:top w:val="single" w:color="9CA1AC" w:sz="4" w:space="0"/>
              <w:left w:val="single" w:color="9CA1AC" w:sz="4" w:space="0"/>
              <w:bottom w:val="single" w:color="9CA1AC" w:sz="4" w:space="0"/>
              <w:right w:val="single" w:color="9CA1AC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center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center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1.按国家教育部要求，18课时计算1学分。因此，一门课如一个学期每周开设一节，只要学期周数达到18周，则该门课程的学分计算1学分，以此类推。每学期折算学分的标准一致。                  </w:t>
            </w: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2.《大学体育》按部颁文件要求开课，第一年基础体育，第二年体育专项选修。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center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3.第一学期军训2周，实际授课14-16周；第六学期顶岗实习13周，毕业教育及毕业论文（设计）3周。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center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4.公共选修课共计5学分，专业选修课程每门1-2学分，专业选修共计10-13分。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center"/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5.2-4学期每学期安排1周教育见习，时间共3周，3学分；第5学期安排教育实习3周，3学分；由学生所在的系部具体负责组织实施，资料应归档。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6.第六学期顶岗实习，时间共13周，学分13分；由学生所在的系部负责组织实施并考核，资料应归档。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firstLine="48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7.“劳动与社会实践”在第1～4学期每学期安排一周进行，劳动教育不少于16学时，由学生处组织进行并考核。</w:t>
            </w: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方正公文黑体" w:hAnsi="方正公文黑体" w:eastAsia="方正公文黑体" w:cs="方正公文黑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8.毕业论文在第6学期由学生所在系根据学校规定组织相关指导教师进行，学生的论文（设计）及资料归档。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outlineLvl w:val="0"/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</w:pPr>
      <w:bookmarkStart w:id="28" w:name="_Toc24083"/>
      <w:bookmarkStart w:id="29" w:name="_Toc31944"/>
      <w:r>
        <w:rPr>
          <w:rFonts w:hint="eastAsia" w:ascii="方正公文黑体" w:hAnsi="方正公文黑体" w:eastAsia="方正公文黑体" w:cs="方正公文黑体"/>
          <w:b w:val="0"/>
          <w:bCs w:val="0"/>
          <w:color w:val="267E5C"/>
          <w:kern w:val="0"/>
          <w:sz w:val="28"/>
          <w:szCs w:val="28"/>
          <w:lang w:val="en-US" w:eastAsia="zh-CN"/>
        </w:rPr>
        <w:t>八、毕业要求</w:t>
      </w:r>
      <w:bookmarkEnd w:id="28"/>
      <w:bookmarkEnd w:id="29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1.所修课程考核合格。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2.应修学分：137.5学分。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3.参加规定的教育见习、实习并考核合格。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4.推荐学生获得幼儿园教师资格证书、普通话（二级乙等及以上）证书、全国计算机应用能力证书、全国大学英语应用能力证书，并且证书可转换成相应的学分。</w:t>
      </w:r>
      <w:bookmarkStart w:id="30" w:name="_GoBack"/>
      <w:bookmarkEnd w:id="3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8"/>
          <w:szCs w:val="28"/>
          <w:lang w:val="en-US" w:eastAsia="zh-CN"/>
        </w:rPr>
        <w:t>5.鼓励有兴趣的学生积极考取育婴师职业资格证书、声乐/钢琴/舞蹈等级证书等相关的幼儿园教师职业技能资格证书。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805B3CAC-EFE0-44A1-99B9-1658C3524A8E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BD93DC93-9834-4AC7-BD11-21C787F762E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238E7B6-D201-4552-A314-B1CC8C9BDFBC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E374003A-88FC-4C83-902C-B40D86DC364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C7C02D3-E1E8-4755-89B1-D75B464DD26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8C7"/>
    <w:rsid w:val="00635419"/>
    <w:rsid w:val="006E0176"/>
    <w:rsid w:val="007A18C7"/>
    <w:rsid w:val="0D2815A8"/>
    <w:rsid w:val="15652EBB"/>
    <w:rsid w:val="16CD45C9"/>
    <w:rsid w:val="257E633C"/>
    <w:rsid w:val="31CC0A76"/>
    <w:rsid w:val="376532E0"/>
    <w:rsid w:val="378F624A"/>
    <w:rsid w:val="388C3D05"/>
    <w:rsid w:val="396D0C89"/>
    <w:rsid w:val="5EEA5561"/>
    <w:rsid w:val="60521CA4"/>
    <w:rsid w:val="6C9007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8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9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2021-05-25T09:49:00Z</dcterms:created>
  <dc:creator>Chiachi Chan</dc:creator>
  <cp:lastModifiedBy>美燕</cp:lastModifiedBy>
  <dcterms:modified xsi:type="dcterms:W3CDTF">2021-10-20T07:09:59Z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9A6EEBC887CE47F1A33CFB5C2A7BB355</vt:lpwstr>
  </property>
</Properties>
</file>